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ajorEastAsia" w:eastAsiaTheme="majorEastAsia" w:hAnsiTheme="majorEastAsia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Cs w:val="21"/>
        </w:rPr>
        <w:t xml:space="preserve">          </w:t>
      </w: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44"/>
        </w:rPr>
        <w:t>2016</w:t>
      </w:r>
      <w:r>
        <w:rPr>
          <w:rFonts w:asciiTheme="majorEastAsia" w:eastAsiaTheme="majorEastAsia" w:hAnsiTheme="majorEastAsia" w:cs="Times New Roman" w:hint="eastAsia"/>
          <w:b/>
          <w:bCs/>
          <w:color w:val="000000"/>
          <w:kern w:val="0"/>
          <w:sz w:val="44"/>
          <w:szCs w:val="44"/>
        </w:rPr>
        <w:t>年外文学会年会论文征文通知</w:t>
      </w:r>
    </w:p>
    <w:p w:rsidR="0070266E" w:rsidRDefault="00CF6E1C">
      <w:pPr>
        <w:widowControl/>
        <w:shd w:val="clear" w:color="auto" w:fill="FFFFFF"/>
        <w:spacing w:line="315" w:lineRule="atLeast"/>
        <w:ind w:firstLineChars="200" w:firstLine="560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安徽省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外国语言文学学会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年会将于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2016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11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25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—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27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在池州学院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举行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。为了把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本届年会办成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一次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高水平的外语教学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研讨交流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大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会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推进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我省外语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教学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新一轮综合改革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展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示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我省外语</w:t>
      </w:r>
      <w:proofErr w:type="gramStart"/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界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教学</w:t>
      </w:r>
      <w:proofErr w:type="gramEnd"/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科研成果，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经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外文学会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2016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年工作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协调会研究决定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举办第四届安徽省外国语言文学学会论文征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文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活动，现将具体事宜通知如下。</w:t>
      </w:r>
    </w:p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一</w:t>
      </w:r>
      <w:r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  <w:t>、论文</w:t>
      </w:r>
      <w:r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选题</w:t>
      </w:r>
    </w:p>
    <w:p w:rsidR="0070266E" w:rsidRDefault="00CF6E1C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围绕</w:t>
      </w:r>
      <w:r>
        <w:rPr>
          <w:rFonts w:asciiTheme="minorEastAsia" w:hAnsiTheme="minorEastAsia" w:cs="Times New Roman"/>
          <w:bCs/>
          <w:color w:val="000000"/>
          <w:kern w:val="0"/>
          <w:sz w:val="28"/>
          <w:szCs w:val="28"/>
        </w:rPr>
        <w:t>今年年会主题，</w:t>
      </w:r>
      <w:r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  <w:t>课</w:t>
      </w:r>
      <w:r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标·指南·创新</w:t>
      </w:r>
      <w:r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</w:rPr>
        <w:t>，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探索和交流当下</w:t>
      </w:r>
      <w:proofErr w:type="gramStart"/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最</w:t>
      </w:r>
      <w:proofErr w:type="gramEnd"/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热点的外语教学与科研话题。来稿要求具有理论性、研究性和应用性等特点，突出内容的创新性和引领性。</w:t>
      </w:r>
    </w:p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t>二、</w:t>
      </w:r>
      <w:r>
        <w:rPr>
          <w:rFonts w:asciiTheme="minorEastAsia" w:hAnsiTheme="minorEastAsia" w:cs="Tahoma" w:hint="eastAsia"/>
          <w:b/>
          <w:bCs/>
          <w:color w:val="000000"/>
          <w:kern w:val="0"/>
          <w:sz w:val="28"/>
          <w:szCs w:val="28"/>
        </w:rPr>
        <w:t>稿件要求</w:t>
      </w:r>
    </w:p>
    <w:p w:rsidR="0070266E" w:rsidRDefault="00CF6E1C">
      <w:pPr>
        <w:widowControl/>
        <w:shd w:val="clear" w:color="auto" w:fill="FFFFFF"/>
        <w:spacing w:line="315" w:lineRule="atLeast"/>
        <w:ind w:left="360" w:hanging="36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bCs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="Tahoma" w:hint="eastAsia"/>
          <w:bCs/>
          <w:color w:val="000000"/>
          <w:kern w:val="0"/>
          <w:sz w:val="28"/>
          <w:szCs w:val="28"/>
        </w:rPr>
        <w:t>．稿件构成</w:t>
      </w:r>
    </w:p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）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 xml:space="preserve"> 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中、英文标题</w:t>
      </w:r>
    </w:p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2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）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中文摘要、关键词</w:t>
      </w:r>
    </w:p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3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）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正文</w:t>
      </w:r>
    </w:p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4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）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参考文献</w:t>
      </w:r>
    </w:p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5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）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附录等（如果有）</w:t>
      </w:r>
    </w:p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（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6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）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作者简介</w:t>
      </w:r>
    </w:p>
    <w:p w:rsidR="0070266E" w:rsidRDefault="00CF6E1C">
      <w:pPr>
        <w:widowControl/>
        <w:shd w:val="clear" w:color="auto" w:fill="FFFFFF"/>
        <w:spacing w:line="315" w:lineRule="atLeast"/>
        <w:ind w:left="420" w:hanging="420"/>
        <w:jc w:val="left"/>
        <w:rPr>
          <w:rFonts w:asciiTheme="minorEastAsia" w:hAnsiTheme="minorEastAsia" w:cs="Tahoma"/>
          <w:color w:val="00000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sz w:val="28"/>
          <w:szCs w:val="28"/>
        </w:rPr>
        <w:t xml:space="preserve">2. </w:t>
      </w:r>
      <w:r>
        <w:rPr>
          <w:rFonts w:asciiTheme="minorEastAsia" w:hAnsiTheme="minorEastAsia" w:cs="Tahoma" w:hint="eastAsia"/>
          <w:color w:val="000000"/>
          <w:sz w:val="28"/>
          <w:szCs w:val="28"/>
        </w:rPr>
        <w:t>字数要求：控制在</w:t>
      </w:r>
      <w:r>
        <w:rPr>
          <w:rFonts w:asciiTheme="minorEastAsia" w:hAnsiTheme="minorEastAsia" w:cs="Tahoma" w:hint="eastAsia"/>
          <w:color w:val="000000"/>
          <w:sz w:val="28"/>
          <w:szCs w:val="28"/>
        </w:rPr>
        <w:t>4000-6000</w:t>
      </w:r>
      <w:r>
        <w:rPr>
          <w:rFonts w:asciiTheme="minorEastAsia" w:hAnsiTheme="minorEastAsia" w:cs="Tahoma" w:hint="eastAsia"/>
          <w:color w:val="000000"/>
          <w:sz w:val="28"/>
          <w:szCs w:val="28"/>
        </w:rPr>
        <w:t>字。</w:t>
      </w:r>
    </w:p>
    <w:p w:rsidR="0070266E" w:rsidRDefault="00CF6E1C">
      <w:pPr>
        <w:pStyle w:val="p0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3. 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已经</w:t>
      </w:r>
      <w:r>
        <w:rPr>
          <w:rFonts w:asciiTheme="minorEastAsia" w:eastAsiaTheme="minorEastAsia" w:hAnsiTheme="minorEastAsia" w:cs="Tahoma"/>
          <w:color w:val="000000"/>
          <w:sz w:val="28"/>
          <w:szCs w:val="28"/>
        </w:rPr>
        <w:t>发表的论文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将不再参加征文</w:t>
      </w:r>
      <w:r>
        <w:rPr>
          <w:rFonts w:asciiTheme="minorEastAsia" w:eastAsiaTheme="minorEastAsia" w:hAnsiTheme="minorEastAsia" w:cs="Tahoma"/>
          <w:color w:val="000000"/>
          <w:sz w:val="28"/>
          <w:szCs w:val="28"/>
        </w:rPr>
        <w:t>活动。</w:t>
      </w:r>
    </w:p>
    <w:p w:rsidR="0070266E" w:rsidRPr="00CF6E1C" w:rsidRDefault="00CF6E1C">
      <w:pPr>
        <w:pStyle w:val="p0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Tahoma"/>
          <w:color w:val="FF000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cs="Tahoma"/>
          <w:b/>
          <w:color w:val="000000"/>
          <w:sz w:val="28"/>
          <w:szCs w:val="28"/>
        </w:rPr>
        <w:t>截止时间</w:t>
      </w:r>
      <w:r>
        <w:rPr>
          <w:rFonts w:asciiTheme="minorEastAsia" w:eastAsiaTheme="minorEastAsia" w:hAnsiTheme="minorEastAsia" w:cs="Tahoma" w:hint="eastAsia"/>
          <w:b/>
          <w:color w:val="000000"/>
          <w:sz w:val="28"/>
          <w:szCs w:val="28"/>
        </w:rPr>
        <w:t>：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 xml:space="preserve"> </w:t>
      </w:r>
      <w:r w:rsidRPr="00CF6E1C">
        <w:rPr>
          <w:rFonts w:asciiTheme="minorEastAsia" w:eastAsiaTheme="minorEastAsia" w:hAnsiTheme="minorEastAsia" w:cs="Tahoma" w:hint="eastAsia"/>
          <w:color w:val="FF0000"/>
          <w:sz w:val="28"/>
          <w:szCs w:val="28"/>
        </w:rPr>
        <w:t>2016</w:t>
      </w:r>
      <w:r w:rsidRPr="00CF6E1C">
        <w:rPr>
          <w:rFonts w:asciiTheme="minorEastAsia" w:eastAsiaTheme="minorEastAsia" w:hAnsiTheme="minorEastAsia" w:cs="Tahoma" w:hint="eastAsia"/>
          <w:color w:val="FF0000"/>
          <w:sz w:val="28"/>
          <w:szCs w:val="28"/>
        </w:rPr>
        <w:t>年</w:t>
      </w:r>
      <w:r w:rsidRPr="00CF6E1C">
        <w:rPr>
          <w:rFonts w:asciiTheme="minorEastAsia" w:eastAsiaTheme="minorEastAsia" w:hAnsiTheme="minorEastAsia" w:cs="Tahoma" w:hint="eastAsia"/>
          <w:color w:val="FF0000"/>
          <w:sz w:val="28"/>
          <w:szCs w:val="28"/>
        </w:rPr>
        <w:t>9</w:t>
      </w:r>
      <w:r w:rsidRPr="00CF6E1C">
        <w:rPr>
          <w:rFonts w:asciiTheme="minorEastAsia" w:eastAsiaTheme="minorEastAsia" w:hAnsiTheme="minorEastAsia" w:cs="Tahoma" w:hint="eastAsia"/>
          <w:color w:val="FF0000"/>
          <w:sz w:val="28"/>
          <w:szCs w:val="28"/>
        </w:rPr>
        <w:t>月</w:t>
      </w:r>
      <w:r w:rsidRPr="00CF6E1C">
        <w:rPr>
          <w:rFonts w:asciiTheme="minorEastAsia" w:eastAsiaTheme="minorEastAsia" w:hAnsiTheme="minorEastAsia" w:cs="Tahoma" w:hint="eastAsia"/>
          <w:color w:val="FF0000"/>
          <w:sz w:val="28"/>
          <w:szCs w:val="28"/>
        </w:rPr>
        <w:t>30</w:t>
      </w:r>
      <w:r w:rsidRPr="00CF6E1C">
        <w:rPr>
          <w:rFonts w:asciiTheme="minorEastAsia" w:eastAsiaTheme="minorEastAsia" w:hAnsiTheme="minorEastAsia" w:cs="Tahoma" w:hint="eastAsia"/>
          <w:color w:val="FF0000"/>
          <w:sz w:val="28"/>
          <w:szCs w:val="28"/>
        </w:rPr>
        <w:t>日</w:t>
      </w:r>
    </w:p>
    <w:p w:rsidR="0070266E" w:rsidRDefault="00CF6E1C">
      <w:pPr>
        <w:pStyle w:val="p0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Tahom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b/>
          <w:color w:val="000000"/>
          <w:sz w:val="28"/>
          <w:szCs w:val="28"/>
        </w:rPr>
        <w:t>四、</w:t>
      </w:r>
      <w:r>
        <w:rPr>
          <w:rFonts w:asciiTheme="minorEastAsia" w:eastAsiaTheme="minorEastAsia" w:hAnsiTheme="minorEastAsia" w:cs="Tahoma"/>
          <w:b/>
          <w:color w:val="000000"/>
          <w:sz w:val="28"/>
          <w:szCs w:val="28"/>
        </w:rPr>
        <w:t>评奖办法</w:t>
      </w:r>
      <w:r>
        <w:rPr>
          <w:rFonts w:asciiTheme="minorEastAsia" w:eastAsiaTheme="minorEastAsia" w:hAnsiTheme="minorEastAsia" w:cs="Tahoma"/>
          <w:b/>
          <w:color w:val="000000"/>
          <w:sz w:val="28"/>
          <w:szCs w:val="28"/>
        </w:rPr>
        <w:t>:</w:t>
      </w:r>
    </w:p>
    <w:p w:rsidR="0070266E" w:rsidRDefault="00CF6E1C">
      <w:pPr>
        <w:pStyle w:val="p0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lastRenderedPageBreak/>
        <w:t xml:space="preserve">  </w:t>
      </w:r>
      <w:r>
        <w:rPr>
          <w:rFonts w:asciiTheme="minorEastAsia" w:eastAsiaTheme="minorEastAsia" w:hAnsiTheme="minorEastAsia" w:cs="Tahoma"/>
          <w:color w:val="00000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学会将组织专家对提交的论文进行评审。根据提交的论文数量，评出一等奖，二等奖和三等奖若干。同时对教授提交的论文颁发特别贡献奖，</w:t>
      </w:r>
      <w:r>
        <w:rPr>
          <w:rFonts w:asciiTheme="minorEastAsia" w:eastAsiaTheme="minorEastAsia" w:hAnsiTheme="minorEastAsia" w:cs="Times New Roman"/>
          <w:sz w:val="28"/>
          <w:szCs w:val="28"/>
        </w:rPr>
        <w:t>并颁发奖品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和</w:t>
      </w:r>
      <w:r>
        <w:rPr>
          <w:rFonts w:asciiTheme="minorEastAsia" w:eastAsiaTheme="minorEastAsia" w:hAnsiTheme="minorEastAsia" w:cs="Times New Roman"/>
          <w:sz w:val="28"/>
          <w:szCs w:val="28"/>
        </w:rPr>
        <w:t>证书。</w:t>
      </w:r>
    </w:p>
    <w:p w:rsidR="0070266E" w:rsidRDefault="00CF6E1C">
      <w:pPr>
        <w:pStyle w:val="p0"/>
        <w:shd w:val="clear" w:color="auto" w:fill="FFFFFF"/>
        <w:spacing w:before="0" w:beforeAutospacing="0" w:after="0" w:afterAutospacing="0" w:line="375" w:lineRule="atLeast"/>
        <w:ind w:firstLineChars="200" w:firstLine="560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对表现</w:t>
      </w:r>
      <w:r>
        <w:rPr>
          <w:rFonts w:asciiTheme="minorEastAsia" w:eastAsiaTheme="minorEastAsia" w:hAnsiTheme="minorEastAsia" w:cs="Times New Roman"/>
          <w:sz w:val="28"/>
          <w:szCs w:val="28"/>
        </w:rPr>
        <w:t>突出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的</w:t>
      </w:r>
      <w:r>
        <w:rPr>
          <w:rFonts w:asciiTheme="minorEastAsia" w:eastAsiaTheme="minorEastAsia" w:hAnsiTheme="minorEastAsia" w:cs="Times New Roman"/>
          <w:sz w:val="28"/>
          <w:szCs w:val="28"/>
        </w:rPr>
        <w:t>会员单位，将评优</w:t>
      </w:r>
      <w:proofErr w:type="gramStart"/>
      <w:r>
        <w:rPr>
          <w:rFonts w:asciiTheme="minorEastAsia" w:eastAsiaTheme="minorEastAsia" w:hAnsiTheme="minorEastAsia" w:cs="Times New Roman"/>
          <w:sz w:val="28"/>
          <w:szCs w:val="28"/>
        </w:rPr>
        <w:t>秀组织</w:t>
      </w:r>
      <w:proofErr w:type="gramEnd"/>
      <w:r>
        <w:rPr>
          <w:rFonts w:asciiTheme="minorEastAsia" w:eastAsiaTheme="minorEastAsia" w:hAnsiTheme="minorEastAsia" w:cs="Times New Roman"/>
          <w:sz w:val="28"/>
          <w:szCs w:val="28"/>
        </w:rPr>
        <w:t>奖。</w:t>
      </w:r>
    </w:p>
    <w:p w:rsidR="0070266E" w:rsidRDefault="00CF6E1C">
      <w:pPr>
        <w:pStyle w:val="p0"/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 w:cs="Tahoma"/>
          <w:color w:val="000000"/>
          <w:sz w:val="28"/>
          <w:szCs w:val="28"/>
        </w:rPr>
      </w:pPr>
      <w:r>
        <w:rPr>
          <w:rFonts w:asciiTheme="minorEastAsia" w:eastAsiaTheme="minorEastAsia" w:hAnsiTheme="minorEastAsia" w:cs="Tahoma" w:hint="eastAsia"/>
          <w:b/>
          <w:color w:val="000000"/>
          <w:sz w:val="28"/>
          <w:szCs w:val="28"/>
        </w:rPr>
        <w:t>五、以会员单位集体提交。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各会员单位负责</w:t>
      </w:r>
      <w:r>
        <w:rPr>
          <w:rFonts w:asciiTheme="minorEastAsia" w:eastAsiaTheme="minorEastAsia" w:hAnsiTheme="minorEastAsia" w:cs="Tahoma"/>
          <w:color w:val="000000"/>
          <w:sz w:val="28"/>
          <w:szCs w:val="28"/>
        </w:rPr>
        <w:t>对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本单位稿件进行</w:t>
      </w:r>
      <w:r>
        <w:rPr>
          <w:rFonts w:asciiTheme="minorEastAsia" w:eastAsiaTheme="minorEastAsia" w:hAnsiTheme="minorEastAsia" w:cs="Tahoma"/>
          <w:color w:val="000000"/>
          <w:sz w:val="28"/>
          <w:szCs w:val="28"/>
        </w:rPr>
        <w:t>评审，</w:t>
      </w:r>
      <w:hyperlink r:id="rId6" w:history="1">
        <w:proofErr w:type="gramStart"/>
        <w:r w:rsidRPr="00CF6E1C">
          <w:rPr>
            <w:rFonts w:hint="eastAsia"/>
            <w:color w:val="000000"/>
            <w:sz w:val="28"/>
            <w:szCs w:val="28"/>
          </w:rPr>
          <w:t>按</w:t>
        </w:r>
        <w:r w:rsidRPr="00CF6E1C">
          <w:rPr>
            <w:rFonts w:hint="eastAsia"/>
            <w:b/>
            <w:color w:val="FF0000"/>
            <w:sz w:val="28"/>
            <w:szCs w:val="28"/>
          </w:rPr>
          <w:t>排</w:t>
        </w:r>
        <w:proofErr w:type="gramEnd"/>
        <w:r w:rsidRPr="00CF6E1C">
          <w:rPr>
            <w:b/>
            <w:color w:val="FF0000"/>
            <w:sz w:val="28"/>
            <w:szCs w:val="28"/>
          </w:rPr>
          <w:t>序</w:t>
        </w:r>
        <w:r w:rsidRPr="00CF6E1C">
          <w:rPr>
            <w:rFonts w:hint="eastAsia"/>
            <w:color w:val="000000"/>
            <w:sz w:val="28"/>
            <w:szCs w:val="28"/>
          </w:rPr>
          <w:t>顺序发至</w:t>
        </w:r>
        <w:r w:rsidRPr="00CF6E1C">
          <w:rPr>
            <w:rStyle w:val="a3"/>
            <w:rFonts w:asciiTheme="minorEastAsia" w:eastAsiaTheme="minorEastAsia" w:hAnsiTheme="minorEastAsia" w:cs="Tahoma" w:hint="eastAsia"/>
            <w:color w:val="FF0000"/>
            <w:sz w:val="28"/>
            <w:szCs w:val="28"/>
            <w:u w:val="none"/>
          </w:rPr>
          <w:t>y</w:t>
        </w:r>
        <w:r w:rsidRPr="00CF6E1C">
          <w:rPr>
            <w:rStyle w:val="a3"/>
            <w:rFonts w:asciiTheme="minorEastAsia" w:eastAsiaTheme="minorEastAsia" w:hAnsiTheme="minorEastAsia" w:cs="Tahoma"/>
            <w:color w:val="FF0000"/>
            <w:sz w:val="28"/>
            <w:szCs w:val="28"/>
            <w:u w:val="none"/>
          </w:rPr>
          <w:t>elan104@163.com</w:t>
        </w:r>
      </w:hyperlink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。邮件标题请注明：“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xxx</w:t>
      </w:r>
      <w:r>
        <w:rPr>
          <w:rFonts w:asciiTheme="minorEastAsia" w:eastAsiaTheme="minorEastAsia" w:hAnsiTheme="minorEastAsia" w:cs="Tahoma" w:hint="eastAsia"/>
          <w:color w:val="000000"/>
          <w:sz w:val="28"/>
          <w:szCs w:val="28"/>
        </w:rPr>
        <w:t>学校，征文”字样。</w:t>
      </w:r>
      <w:bookmarkStart w:id="0" w:name="_GoBack"/>
      <w:bookmarkEnd w:id="0"/>
    </w:p>
    <w:p w:rsidR="0070266E" w:rsidRDefault="00CF6E1C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Tahoma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六</w:t>
      </w:r>
      <w:r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t>、</w:t>
      </w:r>
      <w:r>
        <w:rPr>
          <w:rFonts w:asciiTheme="minorEastAsia" w:hAnsiTheme="minorEastAsia" w:cs="Tahoma" w:hint="eastAsia"/>
          <w:b/>
          <w:color w:val="000000"/>
          <w:kern w:val="0"/>
          <w:sz w:val="28"/>
          <w:szCs w:val="28"/>
        </w:rPr>
        <w:t>其它</w:t>
      </w:r>
      <w:r>
        <w:rPr>
          <w:rFonts w:asciiTheme="minorEastAsia" w:hAnsiTheme="minorEastAsia" w:cs="Tahoma"/>
          <w:b/>
          <w:color w:val="000000"/>
          <w:kern w:val="0"/>
          <w:sz w:val="28"/>
          <w:szCs w:val="28"/>
        </w:rPr>
        <w:t>事项：</w:t>
      </w:r>
    </w:p>
    <w:p w:rsidR="0070266E" w:rsidRDefault="00CF6E1C">
      <w:pPr>
        <w:widowControl/>
        <w:shd w:val="clear" w:color="auto" w:fill="FFFFFF"/>
        <w:spacing w:line="315" w:lineRule="atLeast"/>
        <w:ind w:firstLineChars="250" w:firstLine="700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凡是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参加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征文活动的老师，学会将发函邀请参加年会。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获奖老师应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参加颁奖仪式，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并受邀参加大会论文交流，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无故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缺席者将</w:t>
      </w:r>
      <w:r>
        <w:rPr>
          <w:rFonts w:asciiTheme="minorEastAsia" w:hAnsiTheme="minorEastAsia" w:cs="Tahoma"/>
          <w:color w:val="000000"/>
          <w:kern w:val="0"/>
          <w:sz w:val="28"/>
          <w:szCs w:val="28"/>
        </w:rPr>
        <w:t>取消</w:t>
      </w: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>获奖资格。</w:t>
      </w:r>
    </w:p>
    <w:p w:rsidR="0070266E" w:rsidRDefault="00CF6E1C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七</w:t>
      </w:r>
      <w:r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、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 </w:t>
      </w:r>
      <w:r>
        <w:rPr>
          <w:rFonts w:ascii="宋体" w:eastAsia="宋体" w:hAnsi="宋体" w:cs="Tahoma" w:hint="eastAsia"/>
          <w:b/>
          <w:bCs/>
          <w:color w:val="000000"/>
          <w:kern w:val="0"/>
          <w:sz w:val="28"/>
          <w:szCs w:val="28"/>
        </w:rPr>
        <w:t>稿件格式要求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                          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、基本构成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稿件需包含标题、中文摘要、中文关键词、正文、参考文献、作者简介等六个部分。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中文摘要不超过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200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字，中文关键词为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2-3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个。作者简介包含文稿所有作者的姓名，学校，及联系方式。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2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、数字序号要求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除全文标题外，二级标题序号用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3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…，三级标题序号用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1.1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1.2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1.3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…，以此类推。正文内部的数字序号用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），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），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3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）…，以下不再设序号。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3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、字体字号要求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>标题（包括副标题）需为“宋体、小三、加粗”，二级段落标题需为“宋体、四号、加粗”，参考文献、关键词、三级及以下标题需为“宋体、小四、加粗”，正文需为“宋体、小四”，中文参考文献及作者简介需为“宋体、五号”，英文参考文献需为“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Times New Roman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、小四”。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4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、英文图书参考文献格式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（一）作者为一人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proofErr w:type="spellStart"/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</w:rPr>
        <w:t>Paqout</w:t>
      </w:r>
      <w:proofErr w:type="spellEnd"/>
      <w:r>
        <w:rPr>
          <w:rFonts w:asciiTheme="majorEastAsia" w:eastAsiaTheme="majorEastAsia" w:hAnsiTheme="majorEastAsia" w:cs="宋体" w:hint="eastAsia"/>
          <w:sz w:val="28"/>
          <w:szCs w:val="28"/>
        </w:rPr>
        <w:t>.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</w:rPr>
        <w:t>M.(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>2010).</w:t>
      </w:r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 xml:space="preserve"> </w:t>
      </w:r>
      <w:proofErr w:type="gramStart"/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>Academic vocabulary in learner writing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.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New York: Continuum.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作者名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.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（出版年份）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>书名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.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出版社所在城市：出版社名。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（二）作者为多人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</w:rPr>
        <w:t>Schmitt, D., &amp; Schmitt, N. (2005).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>Focus on vocabulary: mastering the academic word list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. London: Longman.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作者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.&amp;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作者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.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（出版年份）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>书名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出版社所在城市：出版社名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.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5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、英文期刊参考文献格式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（一）作者为一人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Coxhead, A. (2000). </w:t>
      </w:r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</w:rPr>
        <w:t>A new academic word list.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 xml:space="preserve">TESOL Quarterly, </w:t>
      </w:r>
      <w:r>
        <w:rPr>
          <w:rFonts w:asciiTheme="majorEastAsia" w:eastAsiaTheme="majorEastAsia" w:hAnsiTheme="majorEastAsia" w:cs="宋体" w:hint="eastAsia"/>
          <w:i/>
          <w:iCs/>
          <w:color w:val="000000"/>
          <w:sz w:val="28"/>
          <w:szCs w:val="28"/>
        </w:rPr>
        <w:t>34(</w:t>
      </w:r>
      <w:r>
        <w:rPr>
          <w:rFonts w:asciiTheme="majorEastAsia" w:eastAsiaTheme="majorEastAsia" w:hAnsiTheme="majorEastAsia" w:cs="宋体" w:hint="eastAsia"/>
          <w:i/>
          <w:iCs/>
          <w:color w:val="000000"/>
          <w:sz w:val="28"/>
          <w:szCs w:val="28"/>
        </w:rPr>
        <w:t>2)</w:t>
      </w:r>
      <w:r>
        <w:rPr>
          <w:rFonts w:asciiTheme="majorEastAsia" w:eastAsiaTheme="majorEastAsia" w:hAnsiTheme="majorEastAsia" w:cs="宋体" w:hint="eastAsia"/>
          <w:color w:val="000000"/>
          <w:sz w:val="28"/>
          <w:szCs w:val="28"/>
        </w:rPr>
        <w:t xml:space="preserve">,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213-238.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作者名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（出版年份）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文章名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>期刊名，卷数（期数）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页码起止。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（二）作者为多人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proofErr w:type="spellStart"/>
      <w:r>
        <w:rPr>
          <w:rFonts w:asciiTheme="majorEastAsia" w:eastAsiaTheme="majorEastAsia" w:hAnsiTheme="majorEastAsia" w:cs="宋体" w:hint="eastAsia"/>
          <w:sz w:val="28"/>
          <w:szCs w:val="28"/>
        </w:rPr>
        <w:lastRenderedPageBreak/>
        <w:t>Bridgerman</w:t>
      </w:r>
      <w:proofErr w:type="spellEnd"/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, C., &amp; Carlson, S. (1984). </w:t>
      </w:r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</w:rPr>
        <w:t>Survey of academic writing tasks.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proofErr w:type="spellStart"/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>Writeen</w:t>
      </w:r>
      <w:proofErr w:type="spellEnd"/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 xml:space="preserve"> Communication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, </w:t>
      </w:r>
      <w:r>
        <w:rPr>
          <w:rFonts w:asciiTheme="majorEastAsia" w:eastAsiaTheme="majorEastAsia" w:hAnsiTheme="majorEastAsia" w:cs="宋体" w:hint="eastAsia"/>
          <w:i/>
          <w:iCs/>
          <w:color w:val="000000"/>
          <w:sz w:val="28"/>
          <w:szCs w:val="28"/>
        </w:rPr>
        <w:t>1(2)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, 247-280.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作者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名，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&amp;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作者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（出版年份）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文章名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>期刊名，卷数（期数）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，页码起止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.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proofErr w:type="spellStart"/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</w:rPr>
        <w:t>Nancioglu</w:t>
      </w:r>
      <w:proofErr w:type="spellEnd"/>
      <w:r>
        <w:rPr>
          <w:rFonts w:asciiTheme="majorEastAsia" w:eastAsiaTheme="majorEastAsia" w:hAnsiTheme="majorEastAsia" w:cs="宋体" w:hint="eastAsia"/>
          <w:sz w:val="28"/>
          <w:szCs w:val="28"/>
        </w:rPr>
        <w:t>, N., Neufeld, S., &amp;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Eldridge, J. (2008).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Through the looking glass and into the land of </w:t>
      </w:r>
      <w:proofErr w:type="spellStart"/>
      <w:r>
        <w:rPr>
          <w:rFonts w:asciiTheme="majorEastAsia" w:eastAsiaTheme="majorEastAsia" w:hAnsiTheme="majorEastAsia" w:cs="宋体" w:hint="eastAsia"/>
          <w:sz w:val="28"/>
          <w:szCs w:val="28"/>
        </w:rPr>
        <w:t>lexico</w:t>
      </w:r>
      <w:proofErr w:type="spellEnd"/>
      <w:r>
        <w:rPr>
          <w:rFonts w:asciiTheme="majorEastAsia" w:eastAsiaTheme="majorEastAsia" w:hAnsiTheme="majorEastAsia" w:cs="宋体" w:hint="eastAsia"/>
          <w:sz w:val="28"/>
          <w:szCs w:val="28"/>
        </w:rPr>
        <w:t>-grammar.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>English for Specific Purposes,</w:t>
      </w:r>
      <w:r>
        <w:rPr>
          <w:rFonts w:asciiTheme="majorEastAsia" w:eastAsiaTheme="majorEastAsia" w:hAnsiTheme="majorEastAsia" w:cs="宋体" w:hint="eastAsia"/>
          <w:i/>
          <w:iCs/>
          <w:color w:val="000000"/>
          <w:sz w:val="28"/>
          <w:szCs w:val="28"/>
        </w:rPr>
        <w:t xml:space="preserve"> 27(4)</w:t>
      </w:r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</w:rPr>
        <w:t>,459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>-479.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作者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名，作者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名，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&amp;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作者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3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（出版年份）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文章名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.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期刊名，</w:t>
      </w:r>
      <w:r>
        <w:rPr>
          <w:rFonts w:asciiTheme="majorEastAsia" w:eastAsiaTheme="majorEastAsia" w:hAnsiTheme="majorEastAsia" w:cs="宋体" w:hint="eastAsia"/>
          <w:i/>
          <w:iCs/>
          <w:sz w:val="28"/>
          <w:szCs w:val="28"/>
        </w:rPr>
        <w:t>期刊名，卷数（期数）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页码起止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.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6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、中文图书参考文献格式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（一）作者为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人：施良方，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2003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，《学习论》。北京：人民教育出版社。</w:t>
      </w:r>
    </w:p>
    <w:p w:rsidR="0070266E" w:rsidRDefault="00CF6E1C">
      <w:pPr>
        <w:widowControl/>
        <w:autoSpaceDE w:val="0"/>
        <w:autoSpaceDN w:val="0"/>
        <w:adjustRightInd w:val="0"/>
        <w:snapToGrid w:val="0"/>
        <w:spacing w:afterLines="50" w:after="156" w:line="520" w:lineRule="exact"/>
        <w:ind w:firstLineChars="200" w:firstLine="560"/>
        <w:jc w:val="left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（二）作者为多人：仲伟合、王斌华，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2009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，《基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础口译》。北京：外语教学与研究出版社。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7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、中文期刊参考文献格式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（一）作者为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人：刘和平，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2011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，翻译能力发展的阶段性及其教学法研究，《中国翻译》（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）：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37-45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。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（二）作者为多人：</w:t>
      </w:r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</w:rPr>
        <w:t>常晓梅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</w:rPr>
        <w:t>、赵玉珊，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2012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，提高学生跨文化意识的大学英语教学行动研究，《外语界》（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）：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27-34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。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8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、网站应用格式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新华社，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2010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，《国家中长期教育改革和发展规划纲要》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hyperlink r:id="rId7" w:history="1">
        <w:r>
          <w:rPr>
            <w:rFonts w:asciiTheme="majorEastAsia" w:eastAsiaTheme="majorEastAsia" w:hAnsiTheme="majorEastAsia" w:cs="宋体" w:hint="eastAsia"/>
            <w:color w:val="0000FF"/>
            <w:sz w:val="28"/>
            <w:szCs w:val="28"/>
            <w:u w:val="single"/>
          </w:rPr>
          <w:t>http://</w:t>
        </w:r>
        <w:r>
          <w:rPr>
            <w:rFonts w:asciiTheme="majorEastAsia" w:eastAsiaTheme="majorEastAsia" w:hAnsiTheme="majorEastAsia" w:cs="宋体" w:hint="eastAsia"/>
            <w:color w:val="0000FF"/>
            <w:sz w:val="28"/>
            <w:szCs w:val="28"/>
            <w:u w:val="single"/>
          </w:rPr>
          <w:t>www.gov.cn/jrzg/2010-07/29/content_1667143.htm</w:t>
        </w:r>
      </w:hyperlink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（浏览于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2016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年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6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月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25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日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）。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lastRenderedPageBreak/>
        <w:t>9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、文集应用格式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高健，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2008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，试论我国英语专业文化教学与研究的必要性和可行性。孙有中（主编），《英语教育与人文通识教育》。北京：外语教学与研究出版社。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10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、译著应用格式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库泽斯·波斯纳，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2004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，《领导力》，李丽林、杨振东译。北京：电子工业出版社。</w:t>
      </w:r>
    </w:p>
    <w:p w:rsidR="0070266E" w:rsidRDefault="00CF6E1C">
      <w:pPr>
        <w:spacing w:afterLines="50" w:after="156" w:line="520" w:lineRule="exact"/>
        <w:ind w:firstLineChars="200" w:firstLine="562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11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、编著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/</w:t>
      </w:r>
      <w:r>
        <w:rPr>
          <w:rFonts w:asciiTheme="majorEastAsia" w:eastAsiaTheme="majorEastAsia" w:hAnsiTheme="majorEastAsia" w:cs="宋体" w:hint="eastAsia"/>
          <w:b/>
          <w:bCs/>
          <w:sz w:val="28"/>
          <w:szCs w:val="28"/>
        </w:rPr>
        <w:t>论文集应用格式</w:t>
      </w:r>
      <w:bookmarkStart w:id="1" w:name="OLE_LINK17"/>
      <w:bookmarkStart w:id="2" w:name="OLE_LINK16"/>
      <w:bookmarkEnd w:id="1"/>
      <w:bookmarkEnd w:id="2"/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>北京语言学院语言教学研究所（编），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1992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，《现代汉语实证研究资料》。北京：北京语言学院出版社。</w:t>
      </w:r>
    </w:p>
    <w:p w:rsidR="0070266E" w:rsidRDefault="0070266E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</w:p>
    <w:p w:rsidR="0070266E" w:rsidRDefault="0070266E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</w:p>
    <w:p w:rsidR="0070266E" w:rsidRDefault="0070266E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sz w:val="28"/>
          <w:szCs w:val="28"/>
        </w:rPr>
        <w:t xml:space="preserve">                               </w:t>
      </w:r>
      <w:r>
        <w:rPr>
          <w:rFonts w:asciiTheme="majorEastAsia" w:eastAsiaTheme="majorEastAsia" w:hAnsiTheme="majorEastAsia" w:cs="宋体" w:hint="eastAsia"/>
          <w:sz w:val="28"/>
          <w:szCs w:val="28"/>
        </w:rPr>
        <w:t>安徽省外国文学</w:t>
      </w:r>
      <w:r>
        <w:rPr>
          <w:rFonts w:asciiTheme="majorEastAsia" w:eastAsiaTheme="majorEastAsia" w:hAnsiTheme="majorEastAsia" w:cs="宋体"/>
          <w:sz w:val="28"/>
          <w:szCs w:val="28"/>
        </w:rPr>
        <w:t>语言学会</w:t>
      </w:r>
    </w:p>
    <w:p w:rsidR="0070266E" w:rsidRDefault="00CF6E1C">
      <w:pPr>
        <w:spacing w:afterLines="50" w:after="156" w:line="520" w:lineRule="exact"/>
        <w:ind w:firstLineChars="200" w:firstLine="560"/>
        <w:rPr>
          <w:rFonts w:asciiTheme="majorEastAsia" w:eastAsiaTheme="majorEastAsia" w:hAnsiTheme="majorEastAsia" w:cs="宋体"/>
          <w:b/>
          <w:bCs/>
          <w:sz w:val="28"/>
          <w:szCs w:val="28"/>
        </w:rPr>
      </w:pPr>
      <w:r>
        <w:rPr>
          <w:rFonts w:asciiTheme="majorEastAsia" w:eastAsiaTheme="majorEastAsia" w:hAnsiTheme="majorEastAsia" w:cs="宋体"/>
          <w:sz w:val="28"/>
          <w:szCs w:val="28"/>
        </w:rPr>
        <w:t xml:space="preserve">                                          2016.3.24</w:t>
      </w:r>
    </w:p>
    <w:p w:rsidR="0070266E" w:rsidRDefault="0070266E">
      <w:pPr>
        <w:rPr>
          <w:rFonts w:asciiTheme="majorEastAsia" w:eastAsiaTheme="majorEastAsia" w:hAnsiTheme="majorEastAsia"/>
          <w:sz w:val="28"/>
          <w:szCs w:val="28"/>
        </w:rPr>
      </w:pPr>
    </w:p>
    <w:sectPr w:rsidR="0070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4D"/>
    <w:rsid w:val="000713CA"/>
    <w:rsid w:val="00283E4D"/>
    <w:rsid w:val="003238D0"/>
    <w:rsid w:val="0070266E"/>
    <w:rsid w:val="00822E2A"/>
    <w:rsid w:val="00B25524"/>
    <w:rsid w:val="00B72F34"/>
    <w:rsid w:val="00C43D3C"/>
    <w:rsid w:val="00CF6E1C"/>
    <w:rsid w:val="00D42692"/>
    <w:rsid w:val="00F320B7"/>
    <w:rsid w:val="32C7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newstyle17">
    <w:name w:val="newstyle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newstyle17">
    <w:name w:val="newstyle1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v.cn/jrzg/2010-07/29/content_166714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5353;&#25490;&#24207;&#39034;&#24207;&#21457;&#33267;yelan104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</dc:creator>
  <cp:lastModifiedBy>ibm</cp:lastModifiedBy>
  <cp:revision>3</cp:revision>
  <dcterms:created xsi:type="dcterms:W3CDTF">2016-03-24T12:20:00Z</dcterms:created>
  <dcterms:modified xsi:type="dcterms:W3CDTF">2016-03-31T13:22:00Z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